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AC479F" w:rsidRDefault="00807B02" w:rsidP="008C0E1C">
      <w:pPr>
        <w:spacing w:after="0" w:line="360" w:lineRule="auto"/>
        <w:jc w:val="both"/>
        <w:rPr>
          <w:rFonts w:ascii="Palatino Linotype" w:hAnsi="Palatino Linotype"/>
          <w:b/>
          <w:sz w:val="24"/>
          <w:szCs w:val="24"/>
        </w:rPr>
      </w:pPr>
      <w:r w:rsidRPr="00AC479F">
        <w:rPr>
          <w:rFonts w:ascii="Palatino Linotype" w:hAnsi="Palatino Linotype"/>
          <w:b/>
          <w:sz w:val="24"/>
          <w:szCs w:val="24"/>
        </w:rPr>
        <w:t>VOTO PARTICULAR</w:t>
      </w:r>
      <w:r w:rsidR="00923BD5" w:rsidRPr="00AC479F">
        <w:rPr>
          <w:rFonts w:ascii="Palatino Linotype" w:hAnsi="Palatino Linotype"/>
          <w:b/>
          <w:sz w:val="24"/>
          <w:szCs w:val="24"/>
        </w:rPr>
        <w:t xml:space="preserve"> </w:t>
      </w:r>
      <w:r w:rsidR="008C0E1C" w:rsidRPr="00AC479F">
        <w:rPr>
          <w:rFonts w:ascii="Palatino Linotype" w:hAnsi="Palatino Linotype"/>
          <w:b/>
          <w:sz w:val="24"/>
          <w:szCs w:val="24"/>
        </w:rPr>
        <w:t>QUE FORMULA</w:t>
      </w:r>
      <w:r w:rsidR="00923BD5" w:rsidRPr="00AC479F">
        <w:rPr>
          <w:rFonts w:ascii="Palatino Linotype" w:hAnsi="Palatino Linotype"/>
          <w:b/>
          <w:sz w:val="24"/>
          <w:szCs w:val="24"/>
        </w:rPr>
        <w:t xml:space="preserve"> EL COMISIONADO JAVIER MARTÍNEZ CRUZ</w:t>
      </w:r>
      <w:r w:rsidRPr="00AC479F">
        <w:rPr>
          <w:rFonts w:ascii="Palatino Linotype" w:hAnsi="Palatino Linotype"/>
          <w:b/>
          <w:sz w:val="24"/>
          <w:szCs w:val="24"/>
        </w:rPr>
        <w:t>, EN RELACIÓN CON LA RESOLUCIÓN DICTADA POR EL PLENO DEL INSTITUTO DE TRANSPARENCIA, ACCESO A LA INFORMACIÓN PÚBLICA Y PROTECCIÓN DE DATOS PERSONA</w:t>
      </w:r>
      <w:bookmarkStart w:id="0" w:name="_GoBack"/>
      <w:bookmarkEnd w:id="0"/>
      <w:r w:rsidRPr="00AC479F">
        <w:rPr>
          <w:rFonts w:ascii="Palatino Linotype" w:hAnsi="Palatino Linotype"/>
          <w:b/>
          <w:sz w:val="24"/>
          <w:szCs w:val="24"/>
        </w:rPr>
        <w:t>LES DEL ESTADO DE M</w:t>
      </w:r>
      <w:r w:rsidR="00C11623" w:rsidRPr="00AC479F">
        <w:rPr>
          <w:rFonts w:ascii="Palatino Linotype" w:hAnsi="Palatino Linotype"/>
          <w:b/>
          <w:sz w:val="24"/>
          <w:szCs w:val="24"/>
        </w:rPr>
        <w:t xml:space="preserve">ÉXICO Y </w:t>
      </w:r>
      <w:r w:rsidR="00FE63A0" w:rsidRPr="00AC479F">
        <w:rPr>
          <w:rFonts w:ascii="Palatino Linotype" w:hAnsi="Palatino Linotype"/>
          <w:b/>
          <w:sz w:val="24"/>
          <w:szCs w:val="24"/>
        </w:rPr>
        <w:t>MUNICIPIOS, EN LA DÉCIMA</w:t>
      </w:r>
      <w:r w:rsidR="00A333BD" w:rsidRPr="00AC479F">
        <w:rPr>
          <w:rFonts w:ascii="Palatino Linotype" w:hAnsi="Palatino Linotype"/>
          <w:b/>
          <w:sz w:val="24"/>
          <w:szCs w:val="24"/>
        </w:rPr>
        <w:t xml:space="preserve"> SÉPTIMA</w:t>
      </w:r>
      <w:r w:rsidRPr="00AC479F">
        <w:rPr>
          <w:rFonts w:ascii="Palatino Linotype" w:hAnsi="Palatino Linotype"/>
          <w:b/>
          <w:sz w:val="24"/>
          <w:szCs w:val="24"/>
        </w:rPr>
        <w:t xml:space="preserve"> SESIÓN DEL </w:t>
      </w:r>
      <w:r w:rsidR="00A333BD" w:rsidRPr="00AC479F">
        <w:rPr>
          <w:rFonts w:ascii="Palatino Linotype" w:hAnsi="Palatino Linotype"/>
          <w:b/>
          <w:sz w:val="24"/>
          <w:szCs w:val="24"/>
        </w:rPr>
        <w:t>NUEVE</w:t>
      </w:r>
      <w:r w:rsidR="001F5145" w:rsidRPr="00AC479F">
        <w:rPr>
          <w:rFonts w:ascii="Palatino Linotype" w:hAnsi="Palatino Linotype"/>
          <w:b/>
          <w:sz w:val="24"/>
          <w:szCs w:val="24"/>
        </w:rPr>
        <w:t xml:space="preserve"> </w:t>
      </w:r>
      <w:r w:rsidR="008C0E1C" w:rsidRPr="00AC479F">
        <w:rPr>
          <w:rFonts w:ascii="Palatino Linotype" w:hAnsi="Palatino Linotype"/>
          <w:b/>
          <w:sz w:val="24"/>
          <w:szCs w:val="24"/>
        </w:rPr>
        <w:t>DE</w:t>
      </w:r>
      <w:r w:rsidR="00A333BD" w:rsidRPr="00AC479F">
        <w:rPr>
          <w:rFonts w:ascii="Palatino Linotype" w:hAnsi="Palatino Linotype"/>
          <w:b/>
          <w:sz w:val="24"/>
          <w:szCs w:val="24"/>
        </w:rPr>
        <w:t xml:space="preserve"> MAYO</w:t>
      </w:r>
      <w:r w:rsidR="008C0E1C" w:rsidRPr="00AC479F">
        <w:rPr>
          <w:rFonts w:ascii="Palatino Linotype" w:hAnsi="Palatino Linotype"/>
          <w:b/>
          <w:sz w:val="24"/>
          <w:szCs w:val="24"/>
        </w:rPr>
        <w:t xml:space="preserve"> DE DOS MIL DIECINUEVE</w:t>
      </w:r>
      <w:r w:rsidRPr="00AC479F">
        <w:rPr>
          <w:rFonts w:ascii="Palatino Linotype" w:hAnsi="Palatino Linotype"/>
          <w:b/>
          <w:sz w:val="24"/>
          <w:szCs w:val="24"/>
        </w:rPr>
        <w:t xml:space="preserve">, EN EL RECURSO DE REVISIÓN </w:t>
      </w:r>
      <w:r w:rsidR="00A333BD" w:rsidRPr="00AC479F">
        <w:rPr>
          <w:rFonts w:ascii="Palatino Linotype" w:hAnsi="Palatino Linotype"/>
          <w:b/>
          <w:lang w:val="es-ES_tradnl"/>
        </w:rPr>
        <w:t>0887/INFOEM/IP/RR/2019 y Acumulado</w:t>
      </w:r>
      <w:r w:rsidR="00A333BD" w:rsidRPr="00AC479F">
        <w:rPr>
          <w:rFonts w:ascii="Palatino Linotype" w:hAnsi="Palatino Linotype"/>
          <w:b/>
          <w:lang w:val="es-ES_tradnl"/>
        </w:rPr>
        <w:t>.</w:t>
      </w:r>
    </w:p>
    <w:p w:rsidR="00B976C5" w:rsidRPr="00AC479F" w:rsidRDefault="00B976C5" w:rsidP="00574532">
      <w:pPr>
        <w:spacing w:after="0" w:line="360" w:lineRule="auto"/>
        <w:jc w:val="both"/>
        <w:rPr>
          <w:rFonts w:ascii="Palatino Linotype" w:hAnsi="Palatino Linotype"/>
          <w:sz w:val="24"/>
          <w:szCs w:val="24"/>
        </w:rPr>
      </w:pPr>
    </w:p>
    <w:p w:rsidR="00DA6449" w:rsidRPr="00AC479F" w:rsidRDefault="00923BD5" w:rsidP="009421B1">
      <w:pPr>
        <w:spacing w:after="0" w:line="360" w:lineRule="auto"/>
        <w:jc w:val="both"/>
        <w:rPr>
          <w:rFonts w:ascii="Palatino Linotype" w:hAnsi="Palatino Linotype"/>
          <w:sz w:val="24"/>
          <w:szCs w:val="24"/>
        </w:rPr>
      </w:pPr>
      <w:r w:rsidRPr="00AC479F">
        <w:rPr>
          <w:rFonts w:ascii="Palatino Linotype" w:hAnsi="Palatino Linotype"/>
          <w:sz w:val="24"/>
          <w:szCs w:val="24"/>
        </w:rPr>
        <w:t>Con fundamento en lo dispuesto por el artículo 14, fracciones X y XI, del Reglamento del Instituto de Transparencia, Acceso a la Información Pública y Protección de Datos Person</w:t>
      </w:r>
      <w:r w:rsidR="00A333BD" w:rsidRPr="00AC479F">
        <w:rPr>
          <w:rFonts w:ascii="Palatino Linotype" w:hAnsi="Palatino Linotype"/>
          <w:sz w:val="24"/>
          <w:szCs w:val="24"/>
        </w:rPr>
        <w:t xml:space="preserve">ales del Estado de México, </w:t>
      </w:r>
      <w:r w:rsidR="00741C43" w:rsidRPr="00AC479F">
        <w:rPr>
          <w:rFonts w:ascii="Palatino Linotype" w:hAnsi="Palatino Linotype"/>
          <w:sz w:val="24"/>
          <w:szCs w:val="24"/>
        </w:rPr>
        <w:t>el Comisionado</w:t>
      </w:r>
      <w:r w:rsidR="009924BC" w:rsidRPr="00AC479F">
        <w:rPr>
          <w:rFonts w:ascii="Palatino Linotype" w:hAnsi="Palatino Linotype"/>
          <w:sz w:val="24"/>
          <w:szCs w:val="24"/>
        </w:rPr>
        <w:t xml:space="preserve"> Javier Martínez Cruz emite</w:t>
      </w:r>
      <w:r w:rsidRPr="00AC479F">
        <w:rPr>
          <w:rFonts w:ascii="Palatino Linotype" w:hAnsi="Palatino Linotype"/>
          <w:sz w:val="24"/>
          <w:szCs w:val="24"/>
        </w:rPr>
        <w:t xml:space="preserve"> V</w:t>
      </w:r>
      <w:r w:rsidR="00741C43" w:rsidRPr="00AC479F">
        <w:rPr>
          <w:rFonts w:ascii="Palatino Linotype" w:hAnsi="Palatino Linotype"/>
          <w:sz w:val="24"/>
          <w:szCs w:val="24"/>
        </w:rPr>
        <w:t>OTO PARTICULAR</w:t>
      </w:r>
      <w:r w:rsidRPr="00AC479F">
        <w:rPr>
          <w:rFonts w:ascii="Palatino Linotype" w:hAnsi="Palatino Linotype"/>
          <w:sz w:val="24"/>
          <w:szCs w:val="24"/>
        </w:rPr>
        <w:t xml:space="preserve"> respecto a la resolución dictada en el recurso de revisión número </w:t>
      </w:r>
      <w:r w:rsidR="00A333BD" w:rsidRPr="00AC479F">
        <w:rPr>
          <w:rFonts w:ascii="Palatino Linotype" w:hAnsi="Palatino Linotype"/>
          <w:b/>
          <w:lang w:val="es-ES_tradnl"/>
        </w:rPr>
        <w:t>0887/INFOEM/IP/RR/2019 y Acumulado</w:t>
      </w:r>
      <w:r w:rsidR="00807B02" w:rsidRPr="00AC479F">
        <w:rPr>
          <w:rFonts w:ascii="Palatino Linotype" w:hAnsi="Palatino Linotype"/>
          <w:sz w:val="24"/>
          <w:szCs w:val="24"/>
        </w:rPr>
        <w:t>, pronunciada por el Pleno de este Instituto an</w:t>
      </w:r>
      <w:r w:rsidR="00C11623" w:rsidRPr="00AC479F">
        <w:rPr>
          <w:rFonts w:ascii="Palatino Linotype" w:hAnsi="Palatino Linotype"/>
          <w:sz w:val="24"/>
          <w:szCs w:val="24"/>
        </w:rPr>
        <w:t>te el p</w:t>
      </w:r>
      <w:r w:rsidR="006612B5" w:rsidRPr="00AC479F">
        <w:rPr>
          <w:rFonts w:ascii="Palatino Linotype" w:hAnsi="Palatino Linotype"/>
          <w:sz w:val="24"/>
          <w:szCs w:val="24"/>
        </w:rPr>
        <w:t>royecto presentado por la</w:t>
      </w:r>
      <w:r w:rsidR="00C11623" w:rsidRPr="00AC479F">
        <w:rPr>
          <w:rFonts w:ascii="Palatino Linotype" w:hAnsi="Palatino Linotype"/>
          <w:sz w:val="24"/>
          <w:szCs w:val="24"/>
        </w:rPr>
        <w:t xml:space="preserve"> </w:t>
      </w:r>
      <w:r w:rsidR="00807B02" w:rsidRPr="00AC479F">
        <w:rPr>
          <w:rFonts w:ascii="Palatino Linotype" w:hAnsi="Palatino Linotype"/>
          <w:sz w:val="24"/>
          <w:szCs w:val="24"/>
        </w:rPr>
        <w:t xml:space="preserve"> Comisionad</w:t>
      </w:r>
      <w:r w:rsidR="006612B5" w:rsidRPr="00AC479F">
        <w:rPr>
          <w:rFonts w:ascii="Palatino Linotype" w:hAnsi="Palatino Linotype"/>
          <w:sz w:val="24"/>
          <w:szCs w:val="24"/>
        </w:rPr>
        <w:t>a</w:t>
      </w:r>
      <w:r w:rsidR="00DA6449" w:rsidRPr="00AC479F">
        <w:rPr>
          <w:rFonts w:ascii="Palatino Linotype" w:hAnsi="Palatino Linotype"/>
          <w:sz w:val="24"/>
          <w:szCs w:val="24"/>
        </w:rPr>
        <w:t xml:space="preserve"> </w:t>
      </w:r>
      <w:r w:rsidR="006612B5" w:rsidRPr="00AC479F">
        <w:rPr>
          <w:rFonts w:ascii="Palatino Linotype" w:hAnsi="Palatino Linotype"/>
          <w:sz w:val="24"/>
          <w:szCs w:val="24"/>
        </w:rPr>
        <w:t>Eva Abaid Yapur</w:t>
      </w:r>
      <w:r w:rsidR="00807B02" w:rsidRPr="00AC479F">
        <w:rPr>
          <w:rFonts w:ascii="Palatino Linotype" w:hAnsi="Palatino Linotype"/>
          <w:sz w:val="24"/>
          <w:szCs w:val="24"/>
        </w:rPr>
        <w:t xml:space="preserve">, que es del tenor siguiente: </w:t>
      </w:r>
    </w:p>
    <w:p w:rsidR="009924BC" w:rsidRDefault="003D7B0D" w:rsidP="00F6611D">
      <w:pPr>
        <w:spacing w:before="240" w:after="240" w:line="360" w:lineRule="auto"/>
        <w:jc w:val="both"/>
        <w:rPr>
          <w:rFonts w:ascii="Palatino Linotype" w:hAnsi="Palatino Linotype"/>
          <w:b/>
          <w:sz w:val="24"/>
          <w:szCs w:val="24"/>
          <w:lang w:val="es-ES_tradnl"/>
        </w:rPr>
      </w:pPr>
      <w:r w:rsidRPr="00AC479F">
        <w:rPr>
          <w:rFonts w:ascii="Palatino Linotype" w:hAnsi="Palatino Linotype"/>
          <w:b/>
          <w:sz w:val="24"/>
          <w:szCs w:val="24"/>
          <w:lang w:val="es-ES_tradnl"/>
        </w:rPr>
        <w:t>Previo a emitir las razones que me llevaron a la elaboración del presente voto par</w:t>
      </w:r>
      <w:r w:rsidR="006612B5" w:rsidRPr="00AC479F">
        <w:rPr>
          <w:rFonts w:ascii="Palatino Linotype" w:hAnsi="Palatino Linotype"/>
          <w:b/>
          <w:sz w:val="24"/>
          <w:szCs w:val="24"/>
          <w:lang w:val="es-ES_tradnl"/>
        </w:rPr>
        <w:t>ticular,  es de recordar que la solicitud que fue</w:t>
      </w:r>
      <w:r w:rsidRPr="00AC479F">
        <w:rPr>
          <w:rFonts w:ascii="Palatino Linotype" w:hAnsi="Palatino Linotype"/>
          <w:b/>
          <w:sz w:val="24"/>
          <w:szCs w:val="24"/>
          <w:lang w:val="es-ES_tradnl"/>
        </w:rPr>
        <w:t xml:space="preserve"> motivo de impugnación por parte del particular, se hicieron consistir en el acceso a:</w:t>
      </w:r>
    </w:p>
    <w:p w:rsidR="00B87045" w:rsidRDefault="00B87045" w:rsidP="006612B5">
      <w:pPr>
        <w:spacing w:after="0" w:line="360" w:lineRule="auto"/>
        <w:jc w:val="both"/>
        <w:rPr>
          <w:rFonts w:ascii="Palatino Linotype" w:hAnsi="Palatino Linotype" w:cs="Arial"/>
          <w:sz w:val="24"/>
          <w:szCs w:val="24"/>
        </w:rPr>
      </w:pPr>
    </w:p>
    <w:p w:rsidR="00B87045" w:rsidRDefault="00B87045" w:rsidP="006612B5">
      <w:pPr>
        <w:spacing w:after="0" w:line="360" w:lineRule="auto"/>
        <w:jc w:val="both"/>
        <w:rPr>
          <w:rFonts w:ascii="Palatino Linotype" w:hAnsi="Palatino Linotype" w:cs="Arial"/>
          <w:sz w:val="24"/>
          <w:szCs w:val="24"/>
        </w:rPr>
      </w:pPr>
    </w:p>
    <w:p w:rsidR="00B87045" w:rsidRDefault="00B87045" w:rsidP="006612B5">
      <w:pPr>
        <w:spacing w:after="0" w:line="360" w:lineRule="auto"/>
        <w:jc w:val="both"/>
        <w:rPr>
          <w:rFonts w:ascii="Palatino Linotype" w:hAnsi="Palatino Linotype" w:cs="Arial"/>
          <w:sz w:val="24"/>
          <w:szCs w:val="24"/>
        </w:rPr>
      </w:pPr>
    </w:p>
    <w:p w:rsidR="006612B5" w:rsidRDefault="006612B5" w:rsidP="006612B5">
      <w:pPr>
        <w:spacing w:after="0" w:line="360" w:lineRule="auto"/>
        <w:jc w:val="both"/>
        <w:rPr>
          <w:rFonts w:ascii="Palatino Linotype" w:hAnsi="Palatino Linotype" w:cs="Arial"/>
        </w:rPr>
      </w:pPr>
      <w:r w:rsidRPr="00873433">
        <w:rPr>
          <w:rFonts w:ascii="Palatino Linotype" w:hAnsi="Palatino Linotype" w:cs="Arial"/>
          <w:sz w:val="24"/>
          <w:szCs w:val="24"/>
        </w:rPr>
        <w:lastRenderedPageBreak/>
        <w:t xml:space="preserve">Primeramente es conveniente recordar que </w:t>
      </w:r>
      <w:r w:rsidR="00B87045">
        <w:rPr>
          <w:rFonts w:ascii="Palatino Linotype" w:hAnsi="Palatino Linotype" w:cs="Arial"/>
        </w:rPr>
        <w:t xml:space="preserve">el particular requirió del </w:t>
      </w:r>
      <w:r w:rsidR="00B87045" w:rsidRPr="002F5EF0">
        <w:rPr>
          <w:rFonts w:ascii="Palatino Linotype" w:hAnsi="Palatino Linotype" w:cs="Arial"/>
          <w:b/>
        </w:rPr>
        <w:t>SUJETO OBLIGADO</w:t>
      </w:r>
      <w:r w:rsidR="00B87045">
        <w:rPr>
          <w:rFonts w:ascii="Palatino Linotype" w:hAnsi="Palatino Linotype" w:cs="Arial"/>
        </w:rPr>
        <w:t xml:space="preserve"> toda la información recibida y generada por las Subdirecciones de Recursos Humanos y de Recursos Materiales</w:t>
      </w:r>
      <w:r w:rsidR="00B87045">
        <w:rPr>
          <w:rStyle w:val="Refdenotaalpie"/>
          <w:rFonts w:ascii="Palatino Linotype" w:hAnsi="Palatino Linotype" w:cs="Arial"/>
        </w:rPr>
        <w:footnoteReference w:id="1"/>
      </w:r>
      <w:r w:rsidR="00B87045">
        <w:rPr>
          <w:rFonts w:ascii="Palatino Linotype" w:hAnsi="Palatino Linotype" w:cs="Arial"/>
        </w:rPr>
        <w:t>; así como, de la Dirección de Administración, por el periodo que comprende los meses de octubre a diciembre del año 2018.</w:t>
      </w:r>
    </w:p>
    <w:p w:rsidR="00B87045" w:rsidRDefault="00B87045" w:rsidP="00B8704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Al respecto, el </w:t>
      </w:r>
      <w:r w:rsidRPr="000E47C3">
        <w:rPr>
          <w:rFonts w:ascii="Palatino Linotype" w:hAnsi="Palatino Linotype" w:cs="Arial"/>
          <w:b/>
        </w:rPr>
        <w:t>SUJETO OBLIGADO</w:t>
      </w:r>
      <w:r>
        <w:rPr>
          <w:rFonts w:ascii="Palatino Linotype" w:hAnsi="Palatino Linotype" w:cs="Arial"/>
        </w:rPr>
        <w:t xml:space="preserve"> respondió al particular mediante la remisión de las siguientes documentales:</w:t>
      </w:r>
    </w:p>
    <w:p w:rsidR="00B87045" w:rsidRDefault="00B87045" w:rsidP="00B87045">
      <w:pPr>
        <w:pStyle w:val="Prrafodelista"/>
        <w:numPr>
          <w:ilvl w:val="0"/>
          <w:numId w:val="22"/>
        </w:numPr>
        <w:spacing w:before="100" w:beforeAutospacing="1" w:after="100" w:afterAutospacing="1" w:line="360" w:lineRule="auto"/>
        <w:jc w:val="both"/>
        <w:rPr>
          <w:rFonts w:ascii="Palatino Linotype" w:hAnsi="Palatino Linotype" w:cs="Arial"/>
        </w:rPr>
      </w:pPr>
      <w:r>
        <w:rPr>
          <w:rFonts w:ascii="Palatino Linotype" w:hAnsi="Palatino Linotype" w:cs="Arial"/>
        </w:rPr>
        <w:t>29 circulares diversas, emitidas en los meses de noviembre y diciembre de 2018;</w:t>
      </w:r>
    </w:p>
    <w:p w:rsidR="00B87045" w:rsidRDefault="00B87045" w:rsidP="00B87045">
      <w:pPr>
        <w:pStyle w:val="Prrafodelista"/>
        <w:numPr>
          <w:ilvl w:val="0"/>
          <w:numId w:val="22"/>
        </w:numPr>
        <w:spacing w:before="100" w:beforeAutospacing="1" w:after="100" w:afterAutospacing="1" w:line="360" w:lineRule="auto"/>
        <w:jc w:val="both"/>
        <w:rPr>
          <w:rFonts w:ascii="Palatino Linotype" w:hAnsi="Palatino Linotype" w:cs="Arial"/>
        </w:rPr>
      </w:pPr>
      <w:r>
        <w:rPr>
          <w:rFonts w:ascii="Palatino Linotype" w:hAnsi="Palatino Linotype" w:cs="Arial"/>
        </w:rPr>
        <w:t>El inventario de archivo de trámite de la Subdirección de Recursos Materiales, de fecha 2 de enero de 2019, en la cual se contienen 98 registros de expedientes diversos;</w:t>
      </w:r>
    </w:p>
    <w:p w:rsidR="00B87045" w:rsidRDefault="00B87045" w:rsidP="00B87045">
      <w:pPr>
        <w:pStyle w:val="Prrafodelista"/>
        <w:numPr>
          <w:ilvl w:val="0"/>
          <w:numId w:val="22"/>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 Padrón de Proveedores, consistente en 108 registros, donde se aprecian los rubros: </w:t>
      </w:r>
      <w:r w:rsidRPr="00F0217B">
        <w:rPr>
          <w:rFonts w:ascii="Palatino Linotype" w:hAnsi="Palatino Linotype" w:cs="Arial"/>
          <w:i/>
        </w:rPr>
        <w:t xml:space="preserve">Persona Física o Moral, Giro </w:t>
      </w:r>
      <w:r w:rsidRPr="00760DE6">
        <w:rPr>
          <w:rFonts w:ascii="Palatino Linotype" w:hAnsi="Palatino Linotype" w:cs="Arial"/>
        </w:rPr>
        <w:t>y</w:t>
      </w:r>
      <w:r w:rsidRPr="00F0217B">
        <w:rPr>
          <w:rFonts w:ascii="Palatino Linotype" w:hAnsi="Palatino Linotype" w:cs="Arial"/>
          <w:i/>
        </w:rPr>
        <w:t xml:space="preserve"> Representante Legal</w:t>
      </w:r>
      <w:r>
        <w:rPr>
          <w:rFonts w:ascii="Palatino Linotype" w:hAnsi="Palatino Linotype" w:cs="Arial"/>
        </w:rPr>
        <w:t>, revisado por el Director de Administración;</w:t>
      </w:r>
    </w:p>
    <w:p w:rsidR="00B87045" w:rsidRDefault="00B87045" w:rsidP="00B87045">
      <w:pPr>
        <w:pStyle w:val="Prrafodelista"/>
        <w:numPr>
          <w:ilvl w:val="0"/>
          <w:numId w:val="22"/>
        </w:numPr>
        <w:spacing w:before="100" w:beforeAutospacing="1" w:after="100" w:afterAutospacing="1" w:line="360" w:lineRule="auto"/>
        <w:jc w:val="both"/>
        <w:rPr>
          <w:rFonts w:ascii="Palatino Linotype" w:hAnsi="Palatino Linotype" w:cs="Arial"/>
        </w:rPr>
      </w:pPr>
      <w:r>
        <w:rPr>
          <w:rFonts w:ascii="Palatino Linotype" w:hAnsi="Palatino Linotype" w:cs="Arial"/>
        </w:rPr>
        <w:t>88 circulares diversas, 3 memorándums y 1 ficha informativa, todos ellos del año 2017;</w:t>
      </w:r>
    </w:p>
    <w:p w:rsidR="00B87045" w:rsidRDefault="00B87045" w:rsidP="00B87045">
      <w:pPr>
        <w:pStyle w:val="Prrafodelista"/>
        <w:numPr>
          <w:ilvl w:val="0"/>
          <w:numId w:val="22"/>
        </w:num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64 oficios diversos, del año 2018, de los cuales existen múltiples de éstos y sus anexos que se encuentran ilegibles;</w:t>
      </w:r>
    </w:p>
    <w:p w:rsidR="00B87045" w:rsidRDefault="00B87045" w:rsidP="00B87045">
      <w:pPr>
        <w:pStyle w:val="Prrafodelista"/>
        <w:numPr>
          <w:ilvl w:val="0"/>
          <w:numId w:val="22"/>
        </w:numPr>
        <w:spacing w:before="100" w:beforeAutospacing="1" w:after="100" w:afterAutospacing="1" w:line="360" w:lineRule="auto"/>
        <w:jc w:val="both"/>
        <w:rPr>
          <w:rFonts w:ascii="Palatino Linotype" w:hAnsi="Palatino Linotype" w:cs="Arial"/>
        </w:rPr>
      </w:pPr>
      <w:r>
        <w:rPr>
          <w:rFonts w:ascii="Palatino Linotype" w:hAnsi="Palatino Linotype" w:cs="Arial"/>
        </w:rPr>
        <w:t>El inventario de archivo de concentración de la Dirección de Administración, de fecha 1 de enero de 2019, en el que se advierten 3,986 registros de expedientes diversos;</w:t>
      </w:r>
    </w:p>
    <w:p w:rsidR="00B87045" w:rsidRDefault="00B87045" w:rsidP="00B87045">
      <w:pPr>
        <w:pStyle w:val="Prrafodelista"/>
        <w:numPr>
          <w:ilvl w:val="0"/>
          <w:numId w:val="22"/>
        </w:numPr>
        <w:spacing w:before="100" w:beforeAutospacing="1" w:after="100" w:afterAutospacing="1" w:line="360" w:lineRule="auto"/>
        <w:jc w:val="both"/>
        <w:rPr>
          <w:rFonts w:ascii="Palatino Linotype" w:hAnsi="Palatino Linotype" w:cs="Arial"/>
        </w:rPr>
      </w:pPr>
      <w:r>
        <w:rPr>
          <w:rFonts w:ascii="Palatino Linotype" w:hAnsi="Palatino Linotype" w:cs="Arial"/>
        </w:rPr>
        <w:t>El inventario de archivo de trámite de la Dirección de Administración, de fecha 1 de enero de 2019, en el que se advierten 964 registros de expedientes diversos;</w:t>
      </w:r>
    </w:p>
    <w:p w:rsidR="00B87045" w:rsidRDefault="00B87045" w:rsidP="00B87045">
      <w:pPr>
        <w:pStyle w:val="Prrafodelista"/>
        <w:numPr>
          <w:ilvl w:val="0"/>
          <w:numId w:val="22"/>
        </w:numPr>
        <w:spacing w:before="100" w:beforeAutospacing="1" w:after="100" w:afterAutospacing="1" w:line="360" w:lineRule="auto"/>
        <w:jc w:val="both"/>
        <w:rPr>
          <w:rFonts w:ascii="Palatino Linotype" w:hAnsi="Palatino Linotype" w:cs="Arial"/>
        </w:rPr>
      </w:pPr>
      <w:r>
        <w:rPr>
          <w:rFonts w:ascii="Palatino Linotype" w:hAnsi="Palatino Linotype" w:cs="Arial"/>
        </w:rPr>
        <w:t>51 Circulares y 4 Memorándums, todos ellos del año 2018, de los cuales existen múltiples de éstos y sus anexos se encuentran ilegibles; y,</w:t>
      </w:r>
    </w:p>
    <w:p w:rsidR="00B87045" w:rsidRDefault="00B87045" w:rsidP="00B87045">
      <w:pPr>
        <w:pStyle w:val="Prrafodelista"/>
        <w:numPr>
          <w:ilvl w:val="0"/>
          <w:numId w:val="22"/>
        </w:numPr>
        <w:spacing w:before="100" w:beforeAutospacing="1" w:after="100" w:afterAutospacing="1" w:line="360" w:lineRule="auto"/>
        <w:jc w:val="both"/>
        <w:rPr>
          <w:rFonts w:ascii="Palatino Linotype" w:hAnsi="Palatino Linotype" w:cs="Arial"/>
        </w:rPr>
      </w:pPr>
      <w:r>
        <w:rPr>
          <w:rFonts w:ascii="Palatino Linotype" w:hAnsi="Palatino Linotype" w:cs="Arial"/>
        </w:rPr>
        <w:t>7 oficios diversos, de los meses de diciembre de 2017, enero, septiembre y octubre de 2018.</w:t>
      </w:r>
    </w:p>
    <w:p w:rsidR="00B87045" w:rsidRDefault="00B87045" w:rsidP="006612B5">
      <w:pPr>
        <w:spacing w:after="0" w:line="360" w:lineRule="auto"/>
        <w:jc w:val="both"/>
        <w:rPr>
          <w:rFonts w:ascii="Palatino Linotype" w:hAnsi="Palatino Linotype" w:cs="Arial"/>
        </w:rPr>
      </w:pPr>
      <w:r>
        <w:rPr>
          <w:rFonts w:ascii="Palatino Linotype" w:hAnsi="Palatino Linotype" w:cs="Arial"/>
        </w:rPr>
        <w:t xml:space="preserve">Asimismo, </w:t>
      </w:r>
      <w:r w:rsidRPr="00B926E9">
        <w:rPr>
          <w:rFonts w:ascii="Palatino Linotype" w:hAnsi="Palatino Linotype" w:cs="Arial"/>
          <w:b/>
        </w:rPr>
        <w:t>EL SUJETO OBLIGADO</w:t>
      </w:r>
      <w:r>
        <w:rPr>
          <w:rFonts w:ascii="Palatino Linotype" w:hAnsi="Palatino Linotype" w:cs="Arial"/>
        </w:rPr>
        <w:t xml:space="preserve"> informó al particular que se encontraba en proceso de revisión de la entrega-recepción municipal; por lo que, la documentación solicitada estaba sujeta a revisión; razón por la cual, no le era posible proporcionarla</w:t>
      </w:r>
      <w:r>
        <w:rPr>
          <w:rFonts w:ascii="Palatino Linotype" w:hAnsi="Palatino Linotype" w:cs="Arial"/>
        </w:rPr>
        <w:t>.</w:t>
      </w:r>
    </w:p>
    <w:p w:rsidR="00B87045" w:rsidRPr="000F24E2" w:rsidRDefault="00B87045" w:rsidP="00B87045">
      <w:pPr>
        <w:spacing w:before="100" w:beforeAutospacing="1" w:after="100" w:afterAutospacing="1" w:line="360" w:lineRule="auto"/>
        <w:jc w:val="both"/>
        <w:rPr>
          <w:rFonts w:ascii="Palatino Linotype" w:hAnsi="Palatino Linotype" w:cs="Arial"/>
          <w:i/>
        </w:rPr>
      </w:pPr>
      <w:r>
        <w:rPr>
          <w:rFonts w:ascii="Palatino Linotype" w:hAnsi="Palatino Linotype" w:cs="Arial"/>
        </w:rPr>
        <w:t xml:space="preserve">Inconforme con dichas determinaciones, </w:t>
      </w:r>
      <w:r w:rsidRPr="000F24E2">
        <w:rPr>
          <w:rFonts w:ascii="Palatino Linotype" w:hAnsi="Palatino Linotype" w:cs="Arial"/>
          <w:b/>
        </w:rPr>
        <w:t>EL RECURRENTE</w:t>
      </w:r>
      <w:r>
        <w:rPr>
          <w:rFonts w:ascii="Palatino Linotype" w:hAnsi="Palatino Linotype" w:cs="Arial"/>
        </w:rPr>
        <w:t xml:space="preserve"> interpuso los medios de defensa de análisis, en los cuales argumentó que la información remitida por </w:t>
      </w:r>
      <w:r w:rsidRPr="000F24E2">
        <w:rPr>
          <w:rFonts w:ascii="Palatino Linotype" w:hAnsi="Palatino Linotype" w:cs="Arial"/>
          <w:b/>
        </w:rPr>
        <w:t>EL SUJETO OBLIGADO</w:t>
      </w:r>
      <w:r>
        <w:rPr>
          <w:rFonts w:ascii="Palatino Linotype" w:hAnsi="Palatino Linotype" w:cs="Arial"/>
        </w:rPr>
        <w:t xml:space="preserve"> resultaba incompleta; que sólo le hicieron entrega de circulares y, además, manifestó que se provocaba </w:t>
      </w:r>
      <w:r w:rsidRPr="000F24E2">
        <w:rPr>
          <w:rFonts w:ascii="Palatino Linotype" w:hAnsi="Palatino Linotype" w:cs="Arial"/>
          <w:i/>
        </w:rPr>
        <w:t>“</w:t>
      </w:r>
      <w:r w:rsidRPr="000F24E2">
        <w:rPr>
          <w:rFonts w:ascii="Palatino Linotype" w:hAnsi="Palatino Linotype"/>
          <w:i/>
          <w:color w:val="000000"/>
        </w:rPr>
        <w:t>la Sospecha que se pretende encubrir posibles actos de corrupción realizados por la administración pasada” (Sic).</w:t>
      </w:r>
    </w:p>
    <w:p w:rsidR="00387C43" w:rsidRDefault="00387C43" w:rsidP="006612B5">
      <w:pPr>
        <w:spacing w:after="0" w:line="360" w:lineRule="auto"/>
        <w:jc w:val="both"/>
        <w:rPr>
          <w:rFonts w:ascii="Palatino Linotype" w:hAnsi="Palatino Linotype" w:cs="Arial"/>
          <w:sz w:val="24"/>
          <w:szCs w:val="24"/>
        </w:rPr>
      </w:pPr>
    </w:p>
    <w:p w:rsidR="00387C43" w:rsidRPr="00387C43" w:rsidRDefault="00B87045" w:rsidP="00387C4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la ponencia determinó Modificar la respuesta  para efecto de que </w:t>
      </w:r>
      <w:r w:rsidR="00387C43" w:rsidRPr="00387C43">
        <w:rPr>
          <w:rFonts w:ascii="Palatino Linotype" w:hAnsi="Palatino Linotype"/>
          <w:bCs/>
          <w:i/>
        </w:rPr>
        <w:t>“La información faltante que la Dirección de Administración y las Subdirecciones de Recursos Humanos y Materiales hayan recibido y generado con motivo de sus funciones y atribuciones, por el periodo del 01 de octubre al 31 de diciembre de 2018.</w:t>
      </w:r>
      <w:r w:rsidR="00387C43">
        <w:rPr>
          <w:rFonts w:ascii="Palatino Linotype" w:hAnsi="Palatino Linotype"/>
          <w:bCs/>
          <w:i/>
        </w:rPr>
        <w:t>”</w:t>
      </w:r>
    </w:p>
    <w:p w:rsidR="00387C43" w:rsidRPr="00873433" w:rsidRDefault="00387C43" w:rsidP="006612B5">
      <w:pPr>
        <w:spacing w:after="0" w:line="360" w:lineRule="auto"/>
        <w:jc w:val="both"/>
        <w:rPr>
          <w:rFonts w:ascii="Palatino Linotype" w:hAnsi="Palatino Linotype" w:cs="Arial"/>
          <w:sz w:val="24"/>
          <w:szCs w:val="24"/>
        </w:rPr>
      </w:pPr>
    </w:p>
    <w:p w:rsidR="00387C43" w:rsidRPr="00387C43" w:rsidRDefault="00876144" w:rsidP="00387C43">
      <w:pPr>
        <w:spacing w:after="0" w:line="360" w:lineRule="auto"/>
        <w:jc w:val="both"/>
        <w:rPr>
          <w:rFonts w:ascii="Palatino Linotype" w:hAnsi="Palatino Linotype" w:cs="Arial"/>
          <w:sz w:val="24"/>
          <w:szCs w:val="24"/>
        </w:rPr>
      </w:pPr>
      <w:r w:rsidRPr="00FD201A">
        <w:rPr>
          <w:rFonts w:ascii="Palatino Linotype" w:hAnsi="Palatino Linotype"/>
          <w:sz w:val="24"/>
          <w:szCs w:val="24"/>
        </w:rPr>
        <w:t>Así, la ponencia después de analizar el marco normativo aplicable al SUJETO BOLIAGDO en relación con las atribuciones que tiene conferidas para generar, poseer o administrara la información de</w:t>
      </w:r>
      <w:r w:rsidR="00387C43">
        <w:rPr>
          <w:rFonts w:ascii="Palatino Linotype" w:hAnsi="Palatino Linotype"/>
          <w:sz w:val="24"/>
          <w:szCs w:val="24"/>
        </w:rPr>
        <w:t xml:space="preserve"> referencias,</w:t>
      </w:r>
      <w:r w:rsidR="00387C43">
        <w:rPr>
          <w:rFonts w:ascii="Palatino Linotype" w:hAnsi="Palatino Linotype" w:cs="Arial"/>
          <w:sz w:val="24"/>
          <w:szCs w:val="24"/>
        </w:rPr>
        <w:t xml:space="preserve"> </w:t>
      </w:r>
      <w:r w:rsidR="00387C43">
        <w:rPr>
          <w:rFonts w:ascii="Palatino Linotype" w:hAnsi="Palatino Linotype" w:cs="Arial"/>
          <w:sz w:val="24"/>
          <w:szCs w:val="24"/>
        </w:rPr>
        <w:t xml:space="preserve">determinó Modificar la respuesta  para efecto de que </w:t>
      </w:r>
      <w:r w:rsidR="00387C43" w:rsidRPr="00387C43">
        <w:rPr>
          <w:rFonts w:ascii="Palatino Linotype" w:hAnsi="Palatino Linotype"/>
          <w:bCs/>
          <w:i/>
        </w:rPr>
        <w:t>“La información faltante que la Dirección de Administración y las Subdirecciones de Recursos Humanos y Materiales hayan recibido y generado con motivo de sus funciones y atribuciones, por el periodo del 01 de octubre al 31 de diciembre de 2018.</w:t>
      </w:r>
      <w:r w:rsidR="00387C43">
        <w:rPr>
          <w:rFonts w:ascii="Palatino Linotype" w:hAnsi="Palatino Linotype"/>
          <w:bCs/>
          <w:i/>
        </w:rPr>
        <w:t>”</w:t>
      </w:r>
    </w:p>
    <w:p w:rsidR="00D22CD2" w:rsidRDefault="00D22CD2" w:rsidP="001370FA">
      <w:pPr>
        <w:spacing w:before="240" w:after="240" w:line="360" w:lineRule="auto"/>
        <w:jc w:val="both"/>
        <w:rPr>
          <w:rFonts w:ascii="Palatino Linotype" w:hAnsi="Palatino Linotype"/>
          <w:sz w:val="24"/>
          <w:szCs w:val="24"/>
        </w:rPr>
      </w:pPr>
    </w:p>
    <w:p w:rsidR="001370FA" w:rsidRPr="00FD201A" w:rsidRDefault="00D22CD2" w:rsidP="001370FA">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Al </w:t>
      </w:r>
      <w:r w:rsidR="00D47006">
        <w:rPr>
          <w:rFonts w:ascii="Palatino Linotype" w:hAnsi="Palatino Linotype"/>
          <w:sz w:val="24"/>
          <w:szCs w:val="24"/>
        </w:rPr>
        <w:t>respecto</w:t>
      </w:r>
      <w:r w:rsidR="001370FA" w:rsidRPr="00FD201A">
        <w:rPr>
          <w:rFonts w:ascii="Palatino Linotype" w:hAnsi="Palatino Linotype"/>
          <w:sz w:val="24"/>
          <w:szCs w:val="24"/>
        </w:rPr>
        <w:t>, si bien se coincide con la totalidad de los fundamentos y motivos que esgrimió la ponencia que resolvió, así como los argumentos que fueron tenidos en la resolución que se menciona, me separa del proyecto al que hago mención la omisión por parte de la ponencia en clasificar y proteger el datos personal relacionado con la fotografía, pues tal y como lo desarrollo en las siguientes líneas</w:t>
      </w:r>
      <w:r>
        <w:rPr>
          <w:rFonts w:ascii="Palatino Linotype" w:hAnsi="Palatino Linotype"/>
          <w:sz w:val="24"/>
          <w:szCs w:val="24"/>
        </w:rPr>
        <w:t>, son datos personales susceptibles de ser protegidos.</w:t>
      </w:r>
    </w:p>
    <w:p w:rsidR="00DA486F" w:rsidRPr="00FD201A" w:rsidRDefault="00DA486F" w:rsidP="00DA486F">
      <w:pPr>
        <w:spacing w:after="0" w:line="360" w:lineRule="auto"/>
        <w:jc w:val="both"/>
        <w:rPr>
          <w:rFonts w:ascii="Palatino Linotype" w:hAnsi="Palatino Linotype"/>
          <w:sz w:val="23"/>
          <w:szCs w:val="23"/>
          <w:lang w:val="es-ES"/>
        </w:rPr>
      </w:pPr>
      <w:r w:rsidRPr="00FD201A">
        <w:rPr>
          <w:rFonts w:ascii="Palatino Linotype" w:hAnsi="Palatino Linotype"/>
          <w:sz w:val="23"/>
          <w:szCs w:val="23"/>
        </w:rPr>
        <w:t xml:space="preserve">Al respecto es de mencionar que el acuerdo de versión pública ordenado debió tener por objeto testar la fotografía y firma de la persona a favor de quien se expidió la documental consistente en el certificado de estudios, Título Profesional, cédula profesional; ya que la </w:t>
      </w:r>
      <w:r w:rsidRPr="00FD201A">
        <w:rPr>
          <w:rFonts w:ascii="Palatino Linotype" w:hAnsi="Palatino Linotype"/>
          <w:bCs/>
          <w:sz w:val="23"/>
          <w:szCs w:val="23"/>
          <w:lang w:val="es-ES"/>
        </w:rPr>
        <w:lastRenderedPageBreak/>
        <w:t>fotografía es un dato personal confidencial,</w:t>
      </w:r>
      <w:r w:rsidRPr="00FD201A">
        <w:rPr>
          <w:rFonts w:ascii="Palatino Linotype" w:hAnsi="Palatino Linotype"/>
          <w:b/>
          <w:bCs/>
          <w:sz w:val="23"/>
          <w:szCs w:val="23"/>
          <w:lang w:val="es-ES"/>
        </w:rPr>
        <w:t xml:space="preserve"> </w:t>
      </w:r>
      <w:r w:rsidRPr="00FD201A">
        <w:rPr>
          <w:rFonts w:ascii="Palatino Linotype" w:hAnsi="Palatino Linotype"/>
          <w:sz w:val="23"/>
          <w:szCs w:val="23"/>
          <w:lang w:val="es-ES"/>
        </w:rPr>
        <w:t xml:space="preserve">en términos de lo dispuesto en los artículos 3, fracción IX y 143, fracción I de la Ley de Transparencia y Acceso a la Información Pública del Estado de México y Municipios, </w:t>
      </w:r>
      <w:r w:rsidRPr="00FD201A">
        <w:rPr>
          <w:rFonts w:ascii="Palatino Linotype" w:hAnsi="Palatino Linotype"/>
          <w:bCs/>
          <w:sz w:val="23"/>
          <w:szCs w:val="23"/>
          <w:lang w:val="es-ES"/>
        </w:rPr>
        <w:t xml:space="preserve">así como en el artículo 4, fracciones XI y XII de </w:t>
      </w:r>
      <w:r w:rsidRPr="00FD201A">
        <w:rPr>
          <w:rFonts w:ascii="Palatino Linotype" w:hAnsi="Palatino Linotype"/>
          <w:sz w:val="23"/>
          <w:szCs w:val="23"/>
          <w:lang w:val="es-ES"/>
        </w:rPr>
        <w:t>la Ley de Protección de Datos Personales en Posesión de Sujetos Obligados del Estado de México y Municipios.</w:t>
      </w:r>
    </w:p>
    <w:p w:rsidR="00DA486F" w:rsidRPr="00FD201A" w:rsidRDefault="00DA486F" w:rsidP="00DA486F">
      <w:pPr>
        <w:spacing w:after="0" w:line="360" w:lineRule="auto"/>
        <w:jc w:val="both"/>
        <w:rPr>
          <w:rFonts w:ascii="Palatino Linotype" w:hAnsi="Palatino Linotype"/>
          <w:sz w:val="23"/>
          <w:szCs w:val="23"/>
          <w:lang w:val="es-ES"/>
        </w:rPr>
      </w:pPr>
    </w:p>
    <w:p w:rsidR="00DA486F" w:rsidRPr="00FD201A" w:rsidRDefault="00DA486F" w:rsidP="00DA486F">
      <w:pPr>
        <w:spacing w:after="0" w:line="360" w:lineRule="auto"/>
        <w:jc w:val="both"/>
        <w:rPr>
          <w:rFonts w:ascii="Palatino Linotype" w:hAnsi="Palatino Linotype"/>
          <w:sz w:val="23"/>
          <w:szCs w:val="23"/>
          <w:lang w:val="es-ES"/>
        </w:rPr>
      </w:pPr>
      <w:r w:rsidRPr="00D22CD2">
        <w:rPr>
          <w:rFonts w:ascii="Palatino Linotype" w:hAnsi="Palatino Linotype"/>
          <w:b/>
          <w:sz w:val="23"/>
          <w:szCs w:val="23"/>
          <w:lang w:val="es-ES"/>
        </w:rPr>
        <w:t>Lo anterior es así, en atención a que las fotografías constituyen la reproducción fiel de las características físicas de una persona en un momento determinado,</w:t>
      </w:r>
      <w:r w:rsidRPr="00FD201A">
        <w:rPr>
          <w:rFonts w:ascii="Palatino Linotype" w:hAnsi="Palatino Linotype"/>
          <w:sz w:val="23"/>
          <w:szCs w:val="23"/>
          <w:lang w:val="es-ES"/>
        </w:rPr>
        <w:t xml:space="preserve"> por lo que representan un instrumento de identificación, proyección exterior y factor imprescindible para su propio reconocimiento como sujeto individual. </w:t>
      </w:r>
    </w:p>
    <w:p w:rsidR="00DA486F" w:rsidRPr="00FD201A" w:rsidRDefault="00DA486F" w:rsidP="00DA486F">
      <w:pPr>
        <w:spacing w:after="0" w:line="360" w:lineRule="auto"/>
        <w:jc w:val="both"/>
        <w:rPr>
          <w:rFonts w:ascii="Palatino Linotype" w:hAnsi="Palatino Linotype"/>
          <w:sz w:val="23"/>
          <w:szCs w:val="23"/>
          <w:lang w:val="es-ES"/>
        </w:rPr>
      </w:pPr>
    </w:p>
    <w:p w:rsidR="00DA486F" w:rsidRPr="00FD201A" w:rsidRDefault="00DA486F" w:rsidP="00DA486F">
      <w:pPr>
        <w:spacing w:after="0" w:line="360" w:lineRule="auto"/>
        <w:jc w:val="both"/>
        <w:rPr>
          <w:rFonts w:ascii="Palatino Linotype" w:hAnsi="Palatino Linotype"/>
          <w:sz w:val="23"/>
          <w:szCs w:val="23"/>
          <w:lang w:val="es-ES"/>
        </w:rPr>
      </w:pPr>
      <w:r w:rsidRPr="00FD201A">
        <w:rPr>
          <w:rFonts w:ascii="Palatino Linotype" w:hAnsi="Palatino Linotype"/>
          <w:sz w:val="23"/>
          <w:szCs w:val="23"/>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DA486F" w:rsidRPr="00FD201A" w:rsidRDefault="00DA486F" w:rsidP="00DA486F">
      <w:pPr>
        <w:spacing w:after="0" w:line="360" w:lineRule="auto"/>
        <w:jc w:val="both"/>
        <w:rPr>
          <w:rFonts w:ascii="Palatino Linotype" w:hAnsi="Palatino Linotype"/>
          <w:sz w:val="23"/>
          <w:szCs w:val="23"/>
          <w:lang w:val="es-ES"/>
        </w:rPr>
      </w:pPr>
    </w:p>
    <w:p w:rsidR="00DA486F" w:rsidRPr="00FD201A" w:rsidRDefault="00DA486F" w:rsidP="00DA486F">
      <w:pPr>
        <w:spacing w:after="0" w:line="360" w:lineRule="auto"/>
        <w:jc w:val="both"/>
        <w:rPr>
          <w:rFonts w:ascii="Palatino Linotype" w:hAnsi="Palatino Linotype"/>
          <w:sz w:val="23"/>
          <w:szCs w:val="23"/>
        </w:rPr>
      </w:pPr>
      <w:r w:rsidRPr="00FD201A">
        <w:rPr>
          <w:rFonts w:ascii="Palatino Linotype" w:hAnsi="Palatino Linotype"/>
          <w:sz w:val="23"/>
          <w:szCs w:val="23"/>
          <w:lang w:val="es-ES"/>
        </w:rPr>
        <w:t>En otros términos, es de destacar que la fotografía consiste en una imagen duradera de un rostro, en el caso de una persona, por lo que sin duda refleja y hace públicos los rasgos físicos de su titular; de ahí que constituya un dato personal</w:t>
      </w:r>
      <w:r w:rsidRPr="00FD201A">
        <w:rPr>
          <w:rFonts w:ascii="Palatino Linotype" w:hAnsi="Palatino Linotype"/>
          <w:sz w:val="23"/>
          <w:szCs w:val="23"/>
        </w:rPr>
        <w:t>.</w:t>
      </w:r>
    </w:p>
    <w:p w:rsidR="00DA486F" w:rsidRPr="00FD201A" w:rsidRDefault="00DA486F" w:rsidP="00DA486F">
      <w:pPr>
        <w:spacing w:after="0" w:line="360" w:lineRule="auto"/>
        <w:jc w:val="both"/>
        <w:rPr>
          <w:rFonts w:ascii="Palatino Linotype" w:hAnsi="Palatino Linotype"/>
          <w:sz w:val="23"/>
          <w:szCs w:val="23"/>
          <w:lang w:val="es-ES"/>
        </w:rPr>
      </w:pPr>
    </w:p>
    <w:p w:rsidR="00DA486F" w:rsidRPr="00FD201A" w:rsidRDefault="00DA486F" w:rsidP="00DA486F">
      <w:pPr>
        <w:spacing w:after="0" w:line="360" w:lineRule="auto"/>
        <w:jc w:val="both"/>
        <w:rPr>
          <w:rFonts w:ascii="Palatino Linotype" w:hAnsi="Palatino Linotype"/>
          <w:sz w:val="23"/>
          <w:szCs w:val="23"/>
        </w:rPr>
      </w:pPr>
      <w:r w:rsidRPr="00FD201A">
        <w:rPr>
          <w:rFonts w:ascii="Palatino Linotype" w:hAnsi="Palatino Linotype"/>
          <w:sz w:val="23"/>
          <w:szCs w:val="23"/>
          <w:lang w:val="es-ES"/>
        </w:rPr>
        <w:lastRenderedPageBreak/>
        <w:t xml:space="preserve">En efecto, la fotografía tanto en el certificado de estudios, título, cédula profesional o en el currículum vitae, es susceptible de ser testado, en atención a que la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 </w:t>
      </w:r>
    </w:p>
    <w:p w:rsidR="001370FA" w:rsidRPr="00D47006" w:rsidRDefault="00DA486F" w:rsidP="00D47006">
      <w:pPr>
        <w:spacing w:after="0" w:line="360" w:lineRule="auto"/>
        <w:jc w:val="both"/>
        <w:rPr>
          <w:rFonts w:ascii="Palatino Linotype" w:hAnsi="Palatino Linotype"/>
          <w:sz w:val="23"/>
          <w:szCs w:val="23"/>
        </w:rPr>
      </w:pPr>
      <w:r w:rsidRPr="00FD201A">
        <w:rPr>
          <w:rFonts w:ascii="Palatino Linotype" w:hAnsi="Palatino Linotype"/>
          <w:sz w:val="23"/>
          <w:szCs w:val="23"/>
        </w:rPr>
        <w:t xml:space="preserve">En consecuencia, las fotografías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 personal (fotografía) se tramitó por el titular del mismo sin ejercer, ni hacer uso de las funciones y atribuciones que la ley confiere en su carácter de servidor o funcionario público. </w:t>
      </w:r>
    </w:p>
    <w:p w:rsidR="00F6611D" w:rsidRPr="00FD201A" w:rsidRDefault="00F6611D" w:rsidP="00F6611D">
      <w:pPr>
        <w:spacing w:before="240" w:after="240" w:line="360" w:lineRule="auto"/>
        <w:jc w:val="both"/>
        <w:rPr>
          <w:rFonts w:ascii="Palatino Linotype" w:eastAsia="Arial Unicode MS" w:hAnsi="Palatino Linotype" w:cs="Arial"/>
          <w:sz w:val="24"/>
          <w:szCs w:val="24"/>
        </w:rPr>
      </w:pPr>
      <w:r w:rsidRPr="00FD201A">
        <w:rPr>
          <w:rFonts w:ascii="Palatino Linotype" w:hAnsi="Palatino Linotype"/>
          <w:sz w:val="24"/>
          <w:szCs w:val="24"/>
        </w:rPr>
        <w:t>Por las consideraciones expuestas, emito VOTO PARTICULAR con fundamento en lo dispuesto por el artículo 14 del Reglamento Interior del Instituto de Transparencia, Acceso a la Información Pública y Protección de Datos Personales del Estado de México y Municipios.</w:t>
      </w:r>
    </w:p>
    <w:p w:rsidR="006A59A5" w:rsidRPr="00FD201A" w:rsidRDefault="006A59A5" w:rsidP="00DA6449">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p>
    <w:p w:rsidR="00923BD5" w:rsidRPr="00FD201A" w:rsidRDefault="00923BD5" w:rsidP="006559B0">
      <w:pPr>
        <w:spacing w:before="240" w:after="360" w:line="360" w:lineRule="auto"/>
        <w:rPr>
          <w:rFonts w:ascii="Palatino Linotype" w:hAnsi="Palatino Linotype"/>
          <w:sz w:val="24"/>
          <w:szCs w:val="24"/>
        </w:rPr>
      </w:pPr>
    </w:p>
    <w:p w:rsidR="00923BD5" w:rsidRPr="00FD201A" w:rsidRDefault="00923BD5" w:rsidP="002924FC">
      <w:pPr>
        <w:spacing w:after="0" w:line="240" w:lineRule="auto"/>
        <w:jc w:val="center"/>
        <w:rPr>
          <w:rFonts w:ascii="Palatino Linotype" w:hAnsi="Palatino Linotype"/>
          <w:b/>
          <w:sz w:val="24"/>
          <w:szCs w:val="24"/>
        </w:rPr>
      </w:pPr>
      <w:r w:rsidRPr="00FD201A">
        <w:rPr>
          <w:rFonts w:ascii="Palatino Linotype" w:hAnsi="Palatino Linotype"/>
          <w:b/>
          <w:sz w:val="24"/>
          <w:szCs w:val="24"/>
        </w:rPr>
        <w:t>Javier Martínez Cruz</w:t>
      </w:r>
    </w:p>
    <w:p w:rsidR="00923BD5" w:rsidRPr="00AC479F" w:rsidRDefault="00923BD5" w:rsidP="002924FC">
      <w:pPr>
        <w:spacing w:after="0" w:line="240" w:lineRule="auto"/>
        <w:jc w:val="center"/>
        <w:rPr>
          <w:rFonts w:ascii="Palatino Linotype" w:hAnsi="Palatino Linotype"/>
          <w:b/>
          <w:sz w:val="24"/>
          <w:szCs w:val="24"/>
        </w:rPr>
      </w:pPr>
      <w:r w:rsidRPr="00AC479F">
        <w:rPr>
          <w:rFonts w:ascii="Palatino Linotype" w:hAnsi="Palatino Linotype"/>
          <w:b/>
          <w:sz w:val="24"/>
          <w:szCs w:val="24"/>
        </w:rPr>
        <w:t>Comisionado</w:t>
      </w:r>
    </w:p>
    <w:p w:rsidR="00B71BFC" w:rsidRPr="00AC479F" w:rsidRDefault="00923BD5" w:rsidP="002924FC">
      <w:pPr>
        <w:spacing w:after="0" w:line="240" w:lineRule="auto"/>
        <w:jc w:val="center"/>
        <w:rPr>
          <w:rFonts w:ascii="Palatino Linotype" w:hAnsi="Palatino Linotype"/>
          <w:b/>
          <w:sz w:val="24"/>
          <w:szCs w:val="24"/>
        </w:rPr>
      </w:pPr>
      <w:r w:rsidRPr="00AC479F">
        <w:rPr>
          <w:rFonts w:ascii="Palatino Linotype" w:hAnsi="Palatino Linotype"/>
          <w:b/>
          <w:sz w:val="24"/>
          <w:szCs w:val="24"/>
        </w:rPr>
        <w:t>(Rúbrica)</w:t>
      </w:r>
    </w:p>
    <w:sectPr w:rsidR="00B71BFC" w:rsidRPr="00AC479F"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07" w:rsidRDefault="007F0307" w:rsidP="00907451">
      <w:pPr>
        <w:spacing w:after="0" w:line="240" w:lineRule="auto"/>
      </w:pPr>
      <w:r>
        <w:separator/>
      </w:r>
    </w:p>
  </w:endnote>
  <w:endnote w:type="continuationSeparator" w:id="0">
    <w:p w:rsidR="007F0307" w:rsidRDefault="007F030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479F">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479F">
      <w:rPr>
        <w:rFonts w:ascii="Arial" w:hAnsi="Arial" w:cs="Arial"/>
        <w:b/>
        <w:bCs/>
        <w:noProof/>
        <w:sz w:val="20"/>
        <w:szCs w:val="20"/>
      </w:rPr>
      <w:t>6</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07" w:rsidRDefault="007F0307" w:rsidP="00907451">
      <w:pPr>
        <w:spacing w:after="0" w:line="240" w:lineRule="auto"/>
      </w:pPr>
      <w:r>
        <w:separator/>
      </w:r>
    </w:p>
  </w:footnote>
  <w:footnote w:type="continuationSeparator" w:id="0">
    <w:p w:rsidR="007F0307" w:rsidRDefault="007F0307" w:rsidP="00907451">
      <w:pPr>
        <w:spacing w:after="0" w:line="240" w:lineRule="auto"/>
      </w:pPr>
      <w:r>
        <w:continuationSeparator/>
      </w:r>
    </w:p>
  </w:footnote>
  <w:footnote w:id="1">
    <w:p w:rsidR="00B87045" w:rsidRDefault="00B87045" w:rsidP="00B87045">
      <w:pPr>
        <w:pStyle w:val="Textonotapie"/>
        <w:jc w:val="both"/>
      </w:pPr>
      <w:r>
        <w:rPr>
          <w:rStyle w:val="Refdenotaalpie"/>
        </w:rPr>
        <w:footnoteRef/>
      </w:r>
      <w:r>
        <w:t xml:space="preserve"> </w:t>
      </w:r>
      <w:r w:rsidRPr="00A450D1">
        <w:rPr>
          <w:rFonts w:ascii="Palatino Linotype" w:hAnsi="Palatino Linotype"/>
        </w:rPr>
        <w:t>Se destaca que</w:t>
      </w:r>
      <w:r>
        <w:rPr>
          <w:rFonts w:ascii="Palatino Linotype" w:hAnsi="Palatino Linotype"/>
        </w:rPr>
        <w:t>,</w:t>
      </w:r>
      <w:r w:rsidRPr="00A450D1">
        <w:rPr>
          <w:rFonts w:ascii="Palatino Linotype" w:hAnsi="Palatino Linotype"/>
        </w:rPr>
        <w:t xml:space="preserve"> del análisis al marco normativo publicado por </w:t>
      </w:r>
      <w:r w:rsidRPr="00A450D1">
        <w:rPr>
          <w:rFonts w:ascii="Palatino Linotype" w:hAnsi="Palatino Linotype"/>
          <w:b/>
        </w:rPr>
        <w:t>EL SUJETO OBLIGADO</w:t>
      </w:r>
      <w:r w:rsidRPr="00A450D1">
        <w:rPr>
          <w:rFonts w:ascii="Palatino Linotype" w:hAnsi="Palatino Linotype"/>
        </w:rPr>
        <w:t>, no se advirtió la existencia de</w:t>
      </w:r>
      <w:r>
        <w:rPr>
          <w:rFonts w:ascii="Palatino Linotype" w:hAnsi="Palatino Linotype"/>
        </w:rPr>
        <w:t xml:space="preserve"> la Subdirección de Recursos Humanos</w:t>
      </w:r>
      <w:r w:rsidRPr="00A450D1">
        <w:rPr>
          <w:rFonts w:ascii="Palatino Linotype" w:hAnsi="Palatino Linotype"/>
        </w:rPr>
        <w:t xml:space="preserve">; empero, del artículo 50 del Bando </w:t>
      </w:r>
      <w:r>
        <w:rPr>
          <w:rFonts w:ascii="Palatino Linotype" w:hAnsi="Palatino Linotype"/>
        </w:rPr>
        <w:t xml:space="preserve">Municipal de </w:t>
      </w:r>
      <w:r w:rsidRPr="00A450D1">
        <w:rPr>
          <w:rFonts w:ascii="Palatino Linotype" w:hAnsi="Palatino Linotype"/>
        </w:rPr>
        <w:t xml:space="preserve">Policía y Gobierno 2018 se observó que existen facultades inherentes a la administración de recursos humanos que realiza la Dirección de Administración; por ello, el presente estudio se realiza en términos de la solicitud de acceso a la información del particular, cómo si </w:t>
      </w:r>
      <w:r>
        <w:rPr>
          <w:rFonts w:ascii="Palatino Linotype" w:hAnsi="Palatino Linotype"/>
        </w:rPr>
        <w:t>dicha</w:t>
      </w:r>
      <w:r w:rsidRPr="00A450D1">
        <w:rPr>
          <w:rFonts w:ascii="Palatino Linotype" w:hAnsi="Palatino Linotype"/>
        </w:rPr>
        <w:t xml:space="preserve"> área</w:t>
      </w:r>
      <w:r>
        <w:rPr>
          <w:rFonts w:ascii="Palatino Linotype" w:hAnsi="Palatino Linotype"/>
        </w:rPr>
        <w:t xml:space="preserve"> efectivamente existiera</w:t>
      </w:r>
      <w:r w:rsidRPr="00A450D1">
        <w:rPr>
          <w:rFonts w:ascii="Palatino Linotype" w:hAnsi="Palatino Linotype"/>
        </w:rPr>
        <w:t xml:space="preserve">; máxime que </w:t>
      </w:r>
      <w:r w:rsidRPr="00490D84">
        <w:rPr>
          <w:rFonts w:ascii="Palatino Linotype" w:hAnsi="Palatino Linotype"/>
          <w:b/>
        </w:rPr>
        <w:t>EL SUJETO OBLIGADO</w:t>
      </w:r>
      <w:r w:rsidRPr="00A450D1">
        <w:rPr>
          <w:rFonts w:ascii="Palatino Linotype" w:hAnsi="Palatino Linotype"/>
        </w:rPr>
        <w:t xml:space="preserve"> no realizó manifestaciones en otro sentido y en términos de lo dispuesto por los artículos 13 y 181, cuarto párrafo de la Ley de Transparencia y Acceso a la Información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9D2EE1">
      <w:rPr>
        <w:rFonts w:ascii="Palatino Linotype" w:hAnsi="Palatino Linotype" w:cs="Arial"/>
        <w:b/>
        <w:sz w:val="20"/>
        <w:szCs w:val="20"/>
      </w:rPr>
      <w:t xml:space="preserve"> </w:t>
    </w:r>
  </w:p>
  <w:p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A333BD">
      <w:rPr>
        <w:rFonts w:ascii="Palatino Linotype" w:hAnsi="Palatino Linotype"/>
        <w:b/>
        <w:sz w:val="22"/>
        <w:szCs w:val="22"/>
        <w:lang w:val="es-ES_tradnl"/>
      </w:rPr>
      <w:t>0887</w:t>
    </w:r>
    <w:r w:rsidR="00FE63A0" w:rsidRPr="00FE63A0">
      <w:rPr>
        <w:rFonts w:ascii="Palatino Linotype" w:hAnsi="Palatino Linotype"/>
        <w:b/>
        <w:sz w:val="22"/>
        <w:szCs w:val="22"/>
        <w:lang w:val="es-ES_tradnl"/>
      </w:rPr>
      <w:t>/INFOEM/IP/RR/2019</w:t>
    </w:r>
    <w:r w:rsidR="00CC7826">
      <w:rPr>
        <w:rFonts w:ascii="Palatino Linotype" w:hAnsi="Palatino Linotype"/>
        <w:b/>
        <w:sz w:val="22"/>
        <w:szCs w:val="22"/>
        <w:lang w:val="es-ES_tradnl"/>
      </w:rPr>
      <w:t xml:space="preserve"> </w:t>
    </w:r>
    <w:r w:rsidR="00A333BD">
      <w:rPr>
        <w:rFonts w:ascii="Palatino Linotype" w:hAnsi="Palatino Linotype"/>
        <w:b/>
        <w:sz w:val="22"/>
        <w:szCs w:val="22"/>
        <w:lang w:val="es-ES_tradnl"/>
      </w:rPr>
      <w:t>y Acumulado</w:t>
    </w:r>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0D0052"/>
    <w:multiLevelType w:val="hybridMultilevel"/>
    <w:tmpl w:val="05F86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74602A"/>
    <w:multiLevelType w:val="hybridMultilevel"/>
    <w:tmpl w:val="DC00A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F603D0"/>
    <w:multiLevelType w:val="hybridMultilevel"/>
    <w:tmpl w:val="E47060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05C5BA8"/>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26123394"/>
    <w:multiLevelType w:val="hybridMultilevel"/>
    <w:tmpl w:val="771CEE82"/>
    <w:lvl w:ilvl="0" w:tplc="F2AC59C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4C17B5"/>
    <w:multiLevelType w:val="hybridMultilevel"/>
    <w:tmpl w:val="3D402EBC"/>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39681981"/>
    <w:multiLevelType w:val="hybridMultilevel"/>
    <w:tmpl w:val="5942B1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8E95D07"/>
    <w:multiLevelType w:val="hybridMultilevel"/>
    <w:tmpl w:val="CB1A60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3931F9"/>
    <w:multiLevelType w:val="hybridMultilevel"/>
    <w:tmpl w:val="98F2085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531E76C4"/>
    <w:multiLevelType w:val="hybridMultilevel"/>
    <w:tmpl w:val="0F8E2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2A783C"/>
    <w:multiLevelType w:val="hybridMultilevel"/>
    <w:tmpl w:val="C2083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A70229F"/>
    <w:multiLevelType w:val="multilevel"/>
    <w:tmpl w:val="D07E1DA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734B4DAB"/>
    <w:multiLevelType w:val="hybridMultilevel"/>
    <w:tmpl w:val="A7B458DE"/>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76DF1788"/>
    <w:multiLevelType w:val="hybridMultilevel"/>
    <w:tmpl w:val="D6DE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7F2F7F"/>
    <w:multiLevelType w:val="hybridMultilevel"/>
    <w:tmpl w:val="D57EDD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9"/>
  </w:num>
  <w:num w:numId="4">
    <w:abstractNumId w:val="13"/>
  </w:num>
  <w:num w:numId="5">
    <w:abstractNumId w:val="16"/>
  </w:num>
  <w:num w:numId="6">
    <w:abstractNumId w:val="14"/>
  </w:num>
  <w:num w:numId="7">
    <w:abstractNumId w:val="20"/>
  </w:num>
  <w:num w:numId="8">
    <w:abstractNumId w:val="3"/>
  </w:num>
  <w:num w:numId="9">
    <w:abstractNumId w:val="8"/>
  </w:num>
  <w:num w:numId="10">
    <w:abstractNumId w:val="12"/>
  </w:num>
  <w:num w:numId="11">
    <w:abstractNumId w:val="1"/>
  </w:num>
  <w:num w:numId="12">
    <w:abstractNumId w:val="5"/>
  </w:num>
  <w:num w:numId="13">
    <w:abstractNumId w:val="18"/>
  </w:num>
  <w:num w:numId="14">
    <w:abstractNumId w:val="0"/>
  </w:num>
  <w:num w:numId="15">
    <w:abstractNumId w:val="4"/>
  </w:num>
  <w:num w:numId="16">
    <w:abstractNumId w:val="6"/>
  </w:num>
  <w:num w:numId="17">
    <w:abstractNumId w:val="21"/>
  </w:num>
  <w:num w:numId="18">
    <w:abstractNumId w:val="19"/>
  </w:num>
  <w:num w:numId="19">
    <w:abstractNumId w:val="7"/>
  </w:num>
  <w:num w:numId="20">
    <w:abstractNumId w:val="2"/>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42A3C"/>
    <w:rsid w:val="00051C17"/>
    <w:rsid w:val="00057319"/>
    <w:rsid w:val="000607BA"/>
    <w:rsid w:val="00086ED9"/>
    <w:rsid w:val="0011440C"/>
    <w:rsid w:val="001370FA"/>
    <w:rsid w:val="00155046"/>
    <w:rsid w:val="00172638"/>
    <w:rsid w:val="00174EA4"/>
    <w:rsid w:val="001822F4"/>
    <w:rsid w:val="001A015D"/>
    <w:rsid w:val="001A7C78"/>
    <w:rsid w:val="001E7823"/>
    <w:rsid w:val="001F5145"/>
    <w:rsid w:val="00206634"/>
    <w:rsid w:val="002073F9"/>
    <w:rsid w:val="00215353"/>
    <w:rsid w:val="00232C29"/>
    <w:rsid w:val="002618A9"/>
    <w:rsid w:val="0026525D"/>
    <w:rsid w:val="002924FC"/>
    <w:rsid w:val="00292D40"/>
    <w:rsid w:val="002A5ADD"/>
    <w:rsid w:val="002A6359"/>
    <w:rsid w:val="002F7760"/>
    <w:rsid w:val="00320BAF"/>
    <w:rsid w:val="00326ADD"/>
    <w:rsid w:val="00346E1C"/>
    <w:rsid w:val="00347C52"/>
    <w:rsid w:val="00356493"/>
    <w:rsid w:val="0036408D"/>
    <w:rsid w:val="0036634A"/>
    <w:rsid w:val="00387C43"/>
    <w:rsid w:val="00392515"/>
    <w:rsid w:val="003B33CF"/>
    <w:rsid w:val="003C1438"/>
    <w:rsid w:val="003D0993"/>
    <w:rsid w:val="003D7B0D"/>
    <w:rsid w:val="003F23B0"/>
    <w:rsid w:val="00456467"/>
    <w:rsid w:val="00503956"/>
    <w:rsid w:val="00505F5A"/>
    <w:rsid w:val="00534548"/>
    <w:rsid w:val="005549ED"/>
    <w:rsid w:val="005718F4"/>
    <w:rsid w:val="00572030"/>
    <w:rsid w:val="00574532"/>
    <w:rsid w:val="005777C1"/>
    <w:rsid w:val="00593CA3"/>
    <w:rsid w:val="00596F3D"/>
    <w:rsid w:val="005C2E7F"/>
    <w:rsid w:val="005C62FC"/>
    <w:rsid w:val="005D066B"/>
    <w:rsid w:val="005D3110"/>
    <w:rsid w:val="005F4C0C"/>
    <w:rsid w:val="006214D7"/>
    <w:rsid w:val="006559B0"/>
    <w:rsid w:val="006612B5"/>
    <w:rsid w:val="00674295"/>
    <w:rsid w:val="00675C15"/>
    <w:rsid w:val="006A34F3"/>
    <w:rsid w:val="006A59A5"/>
    <w:rsid w:val="006A6AF4"/>
    <w:rsid w:val="006C34A1"/>
    <w:rsid w:val="006E048C"/>
    <w:rsid w:val="006F1710"/>
    <w:rsid w:val="006F346D"/>
    <w:rsid w:val="006F3613"/>
    <w:rsid w:val="00741C43"/>
    <w:rsid w:val="007B6EE5"/>
    <w:rsid w:val="007C6C71"/>
    <w:rsid w:val="007D3AEB"/>
    <w:rsid w:val="007E3D0E"/>
    <w:rsid w:val="007F0307"/>
    <w:rsid w:val="00806B7E"/>
    <w:rsid w:val="00807896"/>
    <w:rsid w:val="00807B02"/>
    <w:rsid w:val="00817AA2"/>
    <w:rsid w:val="00871E3F"/>
    <w:rsid w:val="00872711"/>
    <w:rsid w:val="00876144"/>
    <w:rsid w:val="00883ABB"/>
    <w:rsid w:val="00892DF4"/>
    <w:rsid w:val="00895041"/>
    <w:rsid w:val="00897E24"/>
    <w:rsid w:val="008A4206"/>
    <w:rsid w:val="008C0E1C"/>
    <w:rsid w:val="008D7AC0"/>
    <w:rsid w:val="008E2933"/>
    <w:rsid w:val="00902BEC"/>
    <w:rsid w:val="00907451"/>
    <w:rsid w:val="00921613"/>
    <w:rsid w:val="00923BD5"/>
    <w:rsid w:val="009338B8"/>
    <w:rsid w:val="00935ABC"/>
    <w:rsid w:val="009421B1"/>
    <w:rsid w:val="00956FEF"/>
    <w:rsid w:val="009611D3"/>
    <w:rsid w:val="0098633B"/>
    <w:rsid w:val="009924BC"/>
    <w:rsid w:val="009C6D4B"/>
    <w:rsid w:val="009D2EE1"/>
    <w:rsid w:val="009D4A3C"/>
    <w:rsid w:val="009F4B58"/>
    <w:rsid w:val="009F4EB8"/>
    <w:rsid w:val="009F6E07"/>
    <w:rsid w:val="00A01E1E"/>
    <w:rsid w:val="00A1161D"/>
    <w:rsid w:val="00A21005"/>
    <w:rsid w:val="00A333BD"/>
    <w:rsid w:val="00A3528D"/>
    <w:rsid w:val="00AA53B5"/>
    <w:rsid w:val="00AC0D6E"/>
    <w:rsid w:val="00AC479F"/>
    <w:rsid w:val="00AD0389"/>
    <w:rsid w:val="00AE0F71"/>
    <w:rsid w:val="00B02DEB"/>
    <w:rsid w:val="00B42E5B"/>
    <w:rsid w:val="00B547F4"/>
    <w:rsid w:val="00B64C32"/>
    <w:rsid w:val="00B71BFC"/>
    <w:rsid w:val="00B87045"/>
    <w:rsid w:val="00B95ED4"/>
    <w:rsid w:val="00B976C5"/>
    <w:rsid w:val="00BD3823"/>
    <w:rsid w:val="00BE1582"/>
    <w:rsid w:val="00BE6B5D"/>
    <w:rsid w:val="00BF78AF"/>
    <w:rsid w:val="00C11623"/>
    <w:rsid w:val="00C2534B"/>
    <w:rsid w:val="00C272EE"/>
    <w:rsid w:val="00C44E15"/>
    <w:rsid w:val="00C9545E"/>
    <w:rsid w:val="00CA34D1"/>
    <w:rsid w:val="00CB1CEB"/>
    <w:rsid w:val="00CC5CDC"/>
    <w:rsid w:val="00CC7826"/>
    <w:rsid w:val="00CE45F1"/>
    <w:rsid w:val="00CF13E7"/>
    <w:rsid w:val="00CF29D2"/>
    <w:rsid w:val="00D1285E"/>
    <w:rsid w:val="00D22CD2"/>
    <w:rsid w:val="00D2588A"/>
    <w:rsid w:val="00D32E4F"/>
    <w:rsid w:val="00D47006"/>
    <w:rsid w:val="00D50064"/>
    <w:rsid w:val="00D54152"/>
    <w:rsid w:val="00D729EE"/>
    <w:rsid w:val="00D74549"/>
    <w:rsid w:val="00DA486F"/>
    <w:rsid w:val="00DA6449"/>
    <w:rsid w:val="00DB70E3"/>
    <w:rsid w:val="00DC752B"/>
    <w:rsid w:val="00E154F3"/>
    <w:rsid w:val="00E166E4"/>
    <w:rsid w:val="00E20299"/>
    <w:rsid w:val="00E3017A"/>
    <w:rsid w:val="00E30FFD"/>
    <w:rsid w:val="00E35D2D"/>
    <w:rsid w:val="00E46EEC"/>
    <w:rsid w:val="00E476F0"/>
    <w:rsid w:val="00E70767"/>
    <w:rsid w:val="00E70DD8"/>
    <w:rsid w:val="00E8646A"/>
    <w:rsid w:val="00E920D4"/>
    <w:rsid w:val="00EB5C74"/>
    <w:rsid w:val="00F13DA6"/>
    <w:rsid w:val="00F2356E"/>
    <w:rsid w:val="00F466F2"/>
    <w:rsid w:val="00F47304"/>
    <w:rsid w:val="00F6611D"/>
    <w:rsid w:val="00F76B05"/>
    <w:rsid w:val="00F97255"/>
    <w:rsid w:val="00FD03B0"/>
    <w:rsid w:val="00FD201A"/>
    <w:rsid w:val="00FD3336"/>
    <w:rsid w:val="00FE273F"/>
    <w:rsid w:val="00FE63A0"/>
    <w:rsid w:val="00FE653C"/>
    <w:rsid w:val="00FF5713"/>
    <w:rsid w:val="00FF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basedOn w:val="Fuentedeprrafopredeter"/>
    <w:uiPriority w:val="99"/>
    <w:semiHidden/>
    <w:unhideWhenUsed/>
    <w:rsid w:val="00EB5C74"/>
    <w:rPr>
      <w:color w:val="0000FF"/>
      <w:u w:val="single"/>
    </w:rPr>
  </w:style>
  <w:style w:type="paragraph" w:styleId="Textoindependiente">
    <w:name w:val="Body Text"/>
    <w:basedOn w:val="Normal"/>
    <w:link w:val="TextoindependienteCar"/>
    <w:uiPriority w:val="99"/>
    <w:semiHidden/>
    <w:unhideWhenUsed/>
    <w:rsid w:val="0039251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3925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053A039-FB60-439A-9007-FFFCA8DE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1191</Words>
  <Characters>6554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2019-04-08T23:15:00Z</cp:lastPrinted>
  <dcterms:created xsi:type="dcterms:W3CDTF">2019-05-13T13:52:00Z</dcterms:created>
  <dcterms:modified xsi:type="dcterms:W3CDTF">2019-05-13T14:17:00Z</dcterms:modified>
</cp:coreProperties>
</file>